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color w:val="000000" w:themeColor="text1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32"/>
          <w:szCs w:val="32"/>
        </w:rPr>
        <w:t>管理科学与工程学科</w:t>
      </w:r>
    </w:p>
    <w:p>
      <w:pPr>
        <w:jc w:val="center"/>
        <w:rPr>
          <w:rFonts w:hint="eastAsia" w:ascii="华文中宋" w:hAnsi="华文中宋" w:eastAsia="华文中宋" w:cs="华文中宋"/>
          <w:b/>
          <w:color w:val="000000" w:themeColor="text1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color w:val="000000" w:themeColor="text1"/>
          <w:sz w:val="32"/>
          <w:szCs w:val="32"/>
        </w:rPr>
        <w:t>201</w:t>
      </w:r>
      <w:r>
        <w:rPr>
          <w:rFonts w:hint="eastAsia" w:ascii="华文中宋" w:hAnsi="华文中宋" w:eastAsia="华文中宋" w:cs="华文中宋"/>
          <w:b/>
          <w:color w:val="000000" w:themeColor="text1"/>
          <w:sz w:val="32"/>
          <w:szCs w:val="32"/>
        </w:rPr>
        <w:t>9</w:t>
      </w:r>
      <w:r>
        <w:rPr>
          <w:rFonts w:hint="eastAsia" w:ascii="华文中宋" w:hAnsi="华文中宋" w:eastAsia="华文中宋" w:cs="华文中宋"/>
          <w:b/>
          <w:color w:val="000000" w:themeColor="text1"/>
          <w:sz w:val="32"/>
          <w:szCs w:val="32"/>
        </w:rPr>
        <w:t>年博士研究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color w:val="000000" w:themeColor="text1"/>
          <w:sz w:val="32"/>
          <w:szCs w:val="32"/>
        </w:rPr>
        <w:t>生复试方案</w:t>
      </w:r>
    </w:p>
    <w:p>
      <w:pPr>
        <w:spacing w:line="360" w:lineRule="auto"/>
        <w:ind w:firstLine="480" w:firstLineChars="200"/>
        <w:rPr>
          <w:rFonts w:ascii="仿宋" w:hAnsi="仿宋" w:eastAsia="仿宋"/>
          <w:color w:val="000000" w:themeColor="text1"/>
          <w:sz w:val="24"/>
        </w:rPr>
      </w:pP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为保证博士研究生招生质量，根据教育部相关文件精神和《石家庄铁道大学2019年博士研究生复试录取办法》要求，结合我院实际情况，制定本复试方案。</w:t>
      </w:r>
    </w:p>
    <w:p>
      <w:pPr>
        <w:spacing w:line="360" w:lineRule="auto"/>
        <w:rPr>
          <w:rFonts w:ascii="黑体" w:hAnsi="黑体" w:eastAsia="黑体"/>
          <w:bCs/>
          <w:color w:val="000000" w:themeColor="text1"/>
          <w:sz w:val="24"/>
        </w:rPr>
      </w:pPr>
      <w:r>
        <w:rPr>
          <w:rFonts w:hint="eastAsia" w:ascii="黑体" w:hAnsi="黑体" w:eastAsia="黑体"/>
          <w:bCs/>
          <w:color w:val="000000" w:themeColor="text1"/>
          <w:sz w:val="24"/>
        </w:rPr>
        <w:t>一、成立博士研究生复试小组</w:t>
      </w:r>
    </w:p>
    <w:p>
      <w:pPr>
        <w:spacing w:line="360" w:lineRule="auto"/>
        <w:rPr>
          <w:rFonts w:ascii="黑体" w:hAnsi="黑体" w:eastAsia="黑体"/>
          <w:bCs/>
          <w:color w:val="000000" w:themeColor="text1"/>
          <w:sz w:val="24"/>
        </w:rPr>
      </w:pPr>
      <w:r>
        <w:rPr>
          <w:rFonts w:hint="eastAsia" w:ascii="黑体" w:hAnsi="黑体" w:eastAsia="黑体"/>
          <w:bCs/>
          <w:color w:val="000000" w:themeColor="text1"/>
          <w:sz w:val="24"/>
        </w:rPr>
        <w:t>二、总的原则与要求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1）以习近平新时代中国特色社会主义思想、党的十九大精神和全国教育大会精神为指导，把立德树人成效作为检验研究生考试招生工作的根本标准，牢固树立“考试招生也是育人”的理念，坚持“按需招生、全面衡量、择优录取、宁缺毋滥”的原则。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2）坚持科学评价，全面综合考查。强化复试环节，完善考核内容和方式，结合学科特点和培养要求，通过笔试、面试、实践操作等灵活多样的方式突出对考生专业素质、实践能力和创新精神等方面的考核。既重视初试成绩，也重视既往学业表现和潜在能力素质。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（3）严格招生政策，维护考生利益。坚持公开公平公正的原则，规范招录程序，确保结果公平。健全监督机制，切实维护考生合法权益。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（4）每生复试时间一般不少于20分钟。</w:t>
      </w:r>
    </w:p>
    <w:p>
      <w:pPr>
        <w:spacing w:line="360" w:lineRule="auto"/>
        <w:rPr>
          <w:rFonts w:ascii="黑体" w:hAnsi="黑体" w:eastAsia="黑体"/>
          <w:bCs/>
          <w:color w:val="000000" w:themeColor="text1"/>
          <w:sz w:val="24"/>
        </w:rPr>
      </w:pPr>
      <w:r>
        <w:rPr>
          <w:rFonts w:hint="eastAsia" w:ascii="黑体" w:hAnsi="黑体" w:eastAsia="黑体"/>
          <w:bCs/>
          <w:color w:val="000000" w:themeColor="text1"/>
          <w:sz w:val="24"/>
        </w:rPr>
        <w:t>三、复试过程</w:t>
      </w:r>
    </w:p>
    <w:p>
      <w:pPr>
        <w:spacing w:line="360" w:lineRule="auto"/>
        <w:ind w:firstLine="472" w:firstLineChars="196"/>
        <w:rPr>
          <w:rFonts w:hint="eastAsia" w:ascii="仿宋_GB2312" w:hAnsi="仿宋_GB2312" w:eastAsia="仿宋_GB2312" w:cs="仿宋_GB2312"/>
          <w:b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4"/>
        </w:rPr>
        <w:t>1、外国语应用能力测试（5分钟以上）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（1）考生用英语做自我介绍；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（2）考生从指定的英文题签中随机抽取一个，并用英语表达自己的看法。</w:t>
      </w:r>
    </w:p>
    <w:p>
      <w:pPr>
        <w:spacing w:line="360" w:lineRule="auto"/>
        <w:ind w:firstLine="472" w:firstLineChars="196"/>
        <w:rPr>
          <w:rFonts w:hint="eastAsia" w:ascii="仿宋_GB2312" w:hAnsi="仿宋_GB2312" w:eastAsia="仿宋_GB2312" w:cs="仿宋_GB2312"/>
          <w:b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4"/>
        </w:rPr>
        <w:t>2、工作学习经历与业绩及思想政治素质和品德考核（3分钟以上）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复试小组成员依据考生介绍自己的工作学习经历和业绩，结合申请材料，以随机提问的形式，考查考生的工作学习经历与业绩，同时考察考生政治态度、思想表现、学习（工作）态度、道德品质、遵纪守法、诚实守信、心理健康等。</w:t>
      </w:r>
    </w:p>
    <w:p>
      <w:pPr>
        <w:spacing w:line="360" w:lineRule="auto"/>
        <w:ind w:firstLine="472" w:firstLineChars="196"/>
        <w:rPr>
          <w:rFonts w:hint="eastAsia" w:ascii="仿宋_GB2312" w:hAnsi="仿宋_GB2312" w:eastAsia="仿宋_GB2312" w:cs="仿宋_GB2312"/>
          <w:b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4"/>
        </w:rPr>
        <w:t>3、对考生学术水平的考查（13分钟以上）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（1）题目内容应涵盖考生所报考专业相关的专业基础课和专业课的知识，旨在考查考生科研创新能力、综合运用所学知识的能力、对本学科前沿领域及最新研究动态的掌握情况等；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（2）每位复试小组成员可以对每位考生提问1~2个。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（3）每位考生回答问题应在7~10个。</w:t>
      </w:r>
    </w:p>
    <w:p>
      <w:pPr>
        <w:spacing w:line="360" w:lineRule="auto"/>
        <w:rPr>
          <w:rFonts w:ascii="黑体" w:hAnsi="黑体" w:eastAsia="黑体"/>
          <w:bCs/>
          <w:color w:val="000000" w:themeColor="text1"/>
          <w:sz w:val="24"/>
        </w:rPr>
      </w:pPr>
      <w:r>
        <w:rPr>
          <w:rFonts w:hint="eastAsia" w:ascii="黑体" w:hAnsi="黑体" w:eastAsia="黑体"/>
          <w:bCs/>
          <w:color w:val="000000" w:themeColor="text1"/>
          <w:sz w:val="24"/>
        </w:rPr>
        <w:t>四、打分与复试成绩计算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（1）打分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复试小组根据考生回答问题的实际情况自主给分，打分表分A票和B票。考生所报考导师用A票打分，其他复试小组成员用B票打分。满分为100分，按以下五个方面对考生进行评。</w:t>
      </w:r>
    </w:p>
    <w:tbl>
      <w:tblPr>
        <w:tblStyle w:val="4"/>
        <w:tblW w:w="7996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8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8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Ansi="宋体"/>
                <w:b/>
                <w:color w:val="000000" w:themeColor="text1"/>
                <w:szCs w:val="21"/>
              </w:rPr>
              <w:t>指标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 w:themeColor="text1"/>
                <w:szCs w:val="21"/>
              </w:rPr>
            </w:pPr>
            <w:r>
              <w:rPr>
                <w:rFonts w:hAnsi="宋体"/>
                <w:b/>
                <w:color w:val="000000" w:themeColor="text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8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cs="宋体"/>
                <w:bCs/>
                <w:color w:val="000000" w:themeColor="text1"/>
                <w:kern w:val="0"/>
                <w:szCs w:val="21"/>
              </w:rPr>
              <w:t>科研创新能力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rFonts w:hAnsi="宋体"/>
                <w:color w:val="000000" w:themeColor="text1"/>
                <w:szCs w:val="21"/>
              </w:rPr>
            </w:pPr>
            <w:r>
              <w:rPr>
                <w:rFonts w:hAnsi="宋体"/>
                <w:color w:val="000000" w:themeColor="text1"/>
                <w:szCs w:val="21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8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 w:cs="宋体"/>
                <w:bCs/>
                <w:color w:val="000000" w:themeColor="text1"/>
                <w:kern w:val="0"/>
                <w:szCs w:val="21"/>
              </w:rPr>
              <w:t>综合运用所学知识的能力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2</w:t>
            </w:r>
            <w:r>
              <w:rPr>
                <w:color w:val="000000" w:themeColor="text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8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 w:themeColor="text1"/>
                <w:kern w:val="0"/>
                <w:szCs w:val="21"/>
              </w:rPr>
              <w:t>对本学科前沿领域及最新研究动态的掌握情况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8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 w:themeColor="text1"/>
                <w:kern w:val="0"/>
                <w:szCs w:val="21"/>
              </w:rPr>
              <w:t>外语能力（含口语和专业外语）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378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/>
                <w:bCs/>
                <w:color w:val="000000" w:themeColor="text1"/>
                <w:kern w:val="0"/>
                <w:szCs w:val="21"/>
              </w:rPr>
              <w:t>思想政治素质和品德（6分及格，不及格者不予录取）</w:t>
            </w:r>
          </w:p>
        </w:tc>
        <w:tc>
          <w:tcPr>
            <w:tcW w:w="2618" w:type="dxa"/>
            <w:shd w:val="clear" w:color="auto" w:fill="auto"/>
            <w:vAlign w:val="center"/>
          </w:tcPr>
          <w:p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color w:val="000000" w:themeColor="text1"/>
                <w:szCs w:val="21"/>
              </w:rPr>
              <w:t>0</w:t>
            </w:r>
          </w:p>
        </w:tc>
      </w:tr>
    </w:tbl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（2）复试成绩计算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a.考生所报考导师参加面试的：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考生复试成绩=A票分值*50%+B票平均分值（平均时须去掉一个最高分和一个最低分）*50%。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b.考生所报考导师没参加面试的：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考生复试成绩=B票平均分值（平均时须去掉一个最高分和一个最低分）*100%。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计算结果保留2位小数。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（3）每个导师招生原则上不超过1名；</w:t>
      </w:r>
    </w:p>
    <w:p>
      <w:pPr>
        <w:spacing w:line="360" w:lineRule="auto"/>
        <w:rPr>
          <w:rFonts w:ascii="黑体" w:hAnsi="黑体" w:eastAsia="黑体"/>
          <w:color w:val="000000" w:themeColor="text1"/>
          <w:sz w:val="24"/>
        </w:rPr>
      </w:pPr>
      <w:r>
        <w:rPr>
          <w:rFonts w:hint="eastAsia" w:ascii="黑体" w:hAnsi="黑体" w:eastAsia="黑体"/>
          <w:color w:val="000000" w:themeColor="text1"/>
          <w:sz w:val="24"/>
        </w:rPr>
        <w:t>五、录取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（1）考生报考导师不同意录取的，不予录取；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（2）除报考导师外，超过1/3（含）以上复试小组成员不同意录取的，不予录取；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（3）复试成绩低于60分的不予录取；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（4）对于不予录取的考生，由报考导师或复试小组提供详细的书面意见；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5）复试小组按考生复试成绩从高到低进行排序，于复试结束后第二天将成绩排名连同所有复试材料报研究生学院。校博士研究生招生工作领导小组依据各学科复试排名择优录取，确定拟录取考生名单，并在校园网公示。</w:t>
      </w:r>
    </w:p>
    <w:p>
      <w:pPr>
        <w:spacing w:line="360" w:lineRule="auto"/>
        <w:ind w:firstLine="480" w:firstLineChars="200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（6）拟录取考生在规定时间内不能按时办理相关手续的，取消录取资格，其空缺名额按学科复试排序顺延录取。</w:t>
      </w:r>
    </w:p>
    <w:p>
      <w:pPr>
        <w:spacing w:line="360" w:lineRule="auto"/>
        <w:rPr>
          <w:rFonts w:ascii="黑体" w:hAnsi="黑体" w:eastAsia="黑体"/>
          <w:color w:val="000000" w:themeColor="text1"/>
          <w:sz w:val="24"/>
        </w:rPr>
      </w:pPr>
      <w:r>
        <w:rPr>
          <w:rFonts w:hint="eastAsia" w:ascii="黑体" w:hAnsi="黑体" w:eastAsia="黑体"/>
          <w:color w:val="000000" w:themeColor="text1"/>
          <w:sz w:val="24"/>
        </w:rPr>
        <w:t>六、复试时间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时间：2019.5.13上午8:00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地点：五教208</w:t>
      </w:r>
    </w:p>
    <w:p>
      <w:pPr>
        <w:spacing w:line="360" w:lineRule="auto"/>
        <w:ind w:firstLine="470" w:firstLineChars="196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复试考生备考教室：五教217</w:t>
      </w:r>
    </w:p>
    <w:p>
      <w:pPr>
        <w:spacing w:line="360" w:lineRule="auto"/>
        <w:ind w:firstLine="7440" w:firstLineChars="3100"/>
        <w:rPr>
          <w:rFonts w:hint="eastAsia" w:ascii="仿宋_GB2312" w:hAnsi="仿宋_GB2312" w:eastAsia="仿宋_GB2312" w:cs="仿宋_GB2312"/>
          <w:color w:val="000000" w:themeColor="text1"/>
          <w:sz w:val="24"/>
        </w:rPr>
      </w:pPr>
    </w:p>
    <w:p>
      <w:pPr>
        <w:spacing w:line="360" w:lineRule="auto"/>
        <w:ind w:firstLine="5668" w:firstLineChars="2362"/>
        <w:jc w:val="center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石家庄铁道大学经济管理学院</w:t>
      </w:r>
    </w:p>
    <w:p>
      <w:pPr>
        <w:spacing w:line="360" w:lineRule="auto"/>
        <w:ind w:firstLine="5668" w:firstLineChars="2362"/>
        <w:jc w:val="center"/>
        <w:rPr>
          <w:rFonts w:hint="eastAsia" w:ascii="仿宋_GB2312" w:hAnsi="仿宋_GB2312" w:eastAsia="仿宋_GB2312" w:cs="仿宋_GB2312"/>
          <w:color w:val="000000" w:themeColor="text1"/>
          <w:sz w:val="24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2019年5月</w:t>
      </w:r>
      <w:r>
        <w:rPr>
          <w:rFonts w:hint="default" w:ascii="仿宋_GB2312" w:hAnsi="仿宋_GB2312" w:eastAsia="仿宋_GB2312" w:cs="仿宋_GB2312"/>
          <w:color w:val="000000" w:themeColor="text1"/>
          <w:sz w:val="24"/>
          <w:lang w:val="en-US"/>
        </w:rPr>
        <w:t>10</w:t>
      </w:r>
      <w:r>
        <w:rPr>
          <w:rFonts w:hint="eastAsia" w:ascii="仿宋_GB2312" w:hAnsi="仿宋_GB2312" w:eastAsia="仿宋_GB2312" w:cs="仿宋_GB2312"/>
          <w:color w:val="000000" w:themeColor="text1"/>
          <w:sz w:val="24"/>
        </w:rPr>
        <w:t>日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珠穆朗玛—乌金苏通体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4013"/>
    <w:rsid w:val="00027A4D"/>
    <w:rsid w:val="00086DF3"/>
    <w:rsid w:val="000A3524"/>
    <w:rsid w:val="000D2591"/>
    <w:rsid w:val="00101115"/>
    <w:rsid w:val="0013523B"/>
    <w:rsid w:val="00140745"/>
    <w:rsid w:val="0015003E"/>
    <w:rsid w:val="00191053"/>
    <w:rsid w:val="001A1FD6"/>
    <w:rsid w:val="001B3ADB"/>
    <w:rsid w:val="001C79DB"/>
    <w:rsid w:val="00241881"/>
    <w:rsid w:val="00294A30"/>
    <w:rsid w:val="002A2955"/>
    <w:rsid w:val="002E02D1"/>
    <w:rsid w:val="002E24FF"/>
    <w:rsid w:val="00444B81"/>
    <w:rsid w:val="00482C36"/>
    <w:rsid w:val="00494ED2"/>
    <w:rsid w:val="004D4013"/>
    <w:rsid w:val="004E7FB5"/>
    <w:rsid w:val="00551BAB"/>
    <w:rsid w:val="00577BE9"/>
    <w:rsid w:val="00587C4D"/>
    <w:rsid w:val="005A42B1"/>
    <w:rsid w:val="005B2779"/>
    <w:rsid w:val="005C582D"/>
    <w:rsid w:val="005D5C12"/>
    <w:rsid w:val="006412E9"/>
    <w:rsid w:val="0064229A"/>
    <w:rsid w:val="00681D1E"/>
    <w:rsid w:val="00683A1D"/>
    <w:rsid w:val="006F33BB"/>
    <w:rsid w:val="006F5BA0"/>
    <w:rsid w:val="00713470"/>
    <w:rsid w:val="0076184B"/>
    <w:rsid w:val="0078184B"/>
    <w:rsid w:val="00782D2B"/>
    <w:rsid w:val="007D30AB"/>
    <w:rsid w:val="00821E21"/>
    <w:rsid w:val="00825ECD"/>
    <w:rsid w:val="008333B7"/>
    <w:rsid w:val="009328EF"/>
    <w:rsid w:val="00971257"/>
    <w:rsid w:val="009733E5"/>
    <w:rsid w:val="009B547A"/>
    <w:rsid w:val="00A17EB3"/>
    <w:rsid w:val="00A71CE6"/>
    <w:rsid w:val="00A9568A"/>
    <w:rsid w:val="00AD4070"/>
    <w:rsid w:val="00B02815"/>
    <w:rsid w:val="00B17B4F"/>
    <w:rsid w:val="00B4666B"/>
    <w:rsid w:val="00D3568E"/>
    <w:rsid w:val="00D650E8"/>
    <w:rsid w:val="00DA14E4"/>
    <w:rsid w:val="00DD1687"/>
    <w:rsid w:val="00E10AB9"/>
    <w:rsid w:val="00E4645B"/>
    <w:rsid w:val="00ED55DA"/>
    <w:rsid w:val="00FC725F"/>
    <w:rsid w:val="729F116C"/>
    <w:rsid w:val="7B8C62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1328</Characters>
  <Lines>11</Lines>
  <Paragraphs>3</Paragraphs>
  <TotalTime>146</TotalTime>
  <ScaleCrop>false</ScaleCrop>
  <LinksUpToDate>false</LinksUpToDate>
  <CharactersWithSpaces>1557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2019-05-07T07:17:00Z</dcterms:created>
  <dc:creator>Administrator</dc:creator>
  <cp:lastModifiedBy>莱科宁</cp:lastModifiedBy>
  <dcterms:modified xsi:type="dcterms:W3CDTF">2019-05-10T08:23:03Z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